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СВЕДЕНИЯ</w:t>
      </w:r>
    </w:p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 доходах, расходах, об имуществе и обязательствах имущественного характера лиц, замещающих должности руководителя, заместителя руководителя, руководителя финансовой службы</w:t>
      </w:r>
      <w:r>
        <w:rPr>
          <w:rFonts w:cs="Times New Roman" w:ascii="Times New Roman" w:hAnsi="Times New Roman"/>
          <w:b/>
          <w:sz w:val="24"/>
          <w:szCs w:val="24"/>
        </w:rPr>
        <w:t xml:space="preserve"> учреждений, организаций,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созданных для выполнения задач,  поставленных перед Министерством спорта Республики Крым, </w:t>
      </w:r>
      <w:r>
        <w:rPr>
          <w:rFonts w:cs="Times New Roman" w:ascii="Times New Roman" w:hAnsi="Times New Roman"/>
          <w:b/>
          <w:sz w:val="24"/>
          <w:szCs w:val="24"/>
        </w:rPr>
        <w:t>их супруг (супругов) и несовершеннолетних детей за период с 1 января 2016 г. по 31 декабря 2016 г.</w:t>
      </w:r>
    </w:p>
    <w:p>
      <w:pPr>
        <w:pStyle w:val="Normal"/>
        <w:spacing w:lineRule="auto" w:line="240" w:before="0" w:after="0"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4"/>
        <w:gridCol w:w="1842"/>
        <w:gridCol w:w="1698"/>
        <w:gridCol w:w="991"/>
        <w:gridCol w:w="1416"/>
        <w:gridCol w:w="850"/>
        <w:gridCol w:w="848"/>
        <w:gridCol w:w="6"/>
        <w:gridCol w:w="1127"/>
        <w:gridCol w:w="849"/>
        <w:gridCol w:w="850"/>
        <w:gridCol w:w="6"/>
        <w:gridCol w:w="1408"/>
        <w:gridCol w:w="8"/>
        <w:gridCol w:w="1125"/>
        <w:gridCol w:w="6"/>
        <w:gridCol w:w="1288"/>
      </w:tblGrid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11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Объекты недвижимости, находящиеся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 собственности</w:t>
            </w:r>
          </w:p>
        </w:tc>
        <w:tc>
          <w:tcPr>
            <w:tcW w:w="283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1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Декларированный доход (руб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.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Сведения об источниках средств, за счет которых совершена сделка (вид приобретенного имущества)</w:t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площадь (кв.м)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страна расположения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площадь кв.м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436" w:hRule="atLeast"/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Уваров И.Н.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ГБПОУ</w:t>
            </w:r>
            <w:r>
              <w:rPr>
                <w:rFonts w:cs="Times New Roman" w:ascii="Times New Roman" w:hAnsi="Times New Roman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РК «Крымское среднее профессиональное училище (техникум) олимпийского резерва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46,2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  <w:lang w:val="en-US"/>
              </w:rPr>
              <w:t>RENAULT FLUENCE</w:t>
            </w: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,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2011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1 090 023,44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46,2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color w:val="auto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auto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895 000,00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Кочережкин С.В.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по АХЧ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ГБПОУ</w:t>
            </w:r>
            <w:r>
              <w:rPr>
                <w:rFonts w:cs="Times New Roman" w:ascii="Times New Roman" w:hAnsi="Times New Roman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РК «Крымское среднее профессиональное училище (техникум) олимпийского резерва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ВОЛЬВО ХС 60, 2011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3 530 652,02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Легковой автомобиль ВОЛЬВО ХС 60, 2011 г. Доход, полученный от продажи легкового автомобиля (КИА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Sportage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2008 г.), накопления за предыдущие годы</w:t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7800,00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Форд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Fiesta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2013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г.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150 299,53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Скок С.В.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воспитательной работе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ГБПОУ</w:t>
            </w:r>
            <w:r>
              <w:rPr>
                <w:rFonts w:cs="Times New Roman" w:ascii="Times New Roman" w:hAnsi="Times New Roman"/>
                <w:color w:val="FF0000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РК «Крымское среднее профессиональное училище (техникум) олимпийского резерва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726 506,01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35,7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Свичкаренко Н.Г.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спортивной работе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ГБПОУ РК «Крымское среднее профессиональное училище (техникум) олимпийского резерва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779 114,62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Яценко И.Ю.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учебной работе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ГБПОУ РК «Крымское среднее профессиональное училище (техникум) олимпийского резерва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31283,0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ХУНДАЙ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Getz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 2007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712 308,47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Ксендзюк Ю.И.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ГБПОУ РК «Крымское среднее профессиональное училище (техникум) олимпийского резерва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1172,00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779 946,34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2199,00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 xml:space="preserve">2.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Фридриков В.Е.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«Региональный спортивно-тренировочный центр «Крым-СПОРТ»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49,8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1 602 895,98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49,8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254 457,78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Щелканов В.В.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ГБУ РК «Региональный спортивно-тренировочный центр «Крым-СПОРТ»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511,0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ТОЙОТА АУРИС,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2008 г.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Мотоцикл ЯМАХА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FZ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8, 2010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1 050 386,73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511,0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БМВ 320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i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2007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476 677,78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511,0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Бакалу Т.В.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«Региональный спортивно-тренировочный центр «Крым-СПОРТ»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931 659,20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Шпирный А.В.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Генеральный директор ГБУ РК «Центр спортивной подготовки сборных команд Республики Крым» 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28566,0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81,2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БМВ 528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i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2014 г.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НИССАН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Qashgai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869 215,89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1193,0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28566,0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100 000,00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1193,0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81,2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Семержиди И.Н.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Первый заместитель Генерального директора ГБУ РК «Центр спортивной подготовки сборных команд Республики Крым»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1005,0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БМВ Х5,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2007 г.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АУДИ, 2000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749 550,13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Чубаров И.Л.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Генерального директора ГБУ РК «Центр спортивной подготовки сборных команд Республики Крым»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953 578,56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190 065,54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Майстренко А.А.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Генерального директора ГБУ РК «Центр спортивной подготовки сборных команд Республики Крым»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4113,0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956 052,73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675,0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378" w:hRule="atLeast"/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30,1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Перепелинская А.С.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«Центр спортивной подготовки сборных команд Республики Крым»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698,0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Рено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Kaptur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 2016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1 150 412,96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½ 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1250,0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698,0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Форд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Transit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2007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190 491,16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½ 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1250,0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698,0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½ 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1250,0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698,0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½ 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1250,0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Кошелева Е.А.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врач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ГБУ РК «Центр спортивной медицины»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507 142,81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ТОЙОТА Авенсис,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2003 г. 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297 000,00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Мелиева А.М.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ГБУ РК «Центр спортивной медицины»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70,1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АЗЛК 2140, 1981 г. 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1 006 335,74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Антонов В.М.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главного врача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ГБУ РК «Центр спортивной медицины»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СИТРОЕН Ц Элизе, 2013 г.,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Джилли ЛЦ Кросс, 2013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1 427 321,31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178 845,54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Пашкунов Ю.С.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главного врача по реабилитации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ГБУ РК «Центр спортивной медицины»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442 509,01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51 880,08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 xml:space="preserve">5. 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Кравченко С.Л.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«Центр спортивной подготовки по паралимпийским и сурдлимпийским видам спорта Республики Крым»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602,0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728 177,26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230 983,39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Федорин В.Н.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«Центр спортивной подготовки по паралимпийским и сурдлимпийским видам спорта Республики Крым»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(2/3)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55,2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Мопед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Xonda Super Dio ZX, 2002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г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652 193,01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96 576,00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Мощевитин А.В.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олимпийского резерва по художественной гимнастике»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ХУНДАЙ ТУКСОН,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2008 г.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1 186 178,37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48 459,96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Сергеева Т.В.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ГБУ РК «Специализированная детско-юношеская спортивная школа олимпийского резерва по художественной гимнастике»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1 019 410,65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LADA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. 217050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LADA PRIORA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2015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170 911,88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Середова О.В.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«Специализированная детско-юношеская спортивная школа олимпийского резерва по художественной гимнастике»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1 254 291,44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Шатько Г.Ю.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олимпийского резерва по плаванию»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865 826,87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34,6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Евченко А.В.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учебно-спортивной работе ГБУ РК «Специализированная детско-юношеская спортивная школа олимпийского резерва по плаванию»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448 943,65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СЕДАН, ВОЛЦВАГЕН ПАСАТ,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1999 г.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Давишняя Ю.В.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«Специализированная детско-юношеская спортивная школа олимпийского резерва по плаванию»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209 799,65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33 600,00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8.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Губатенко Н.Ю.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по шахматам и шашкам»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748 205,61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ПЕЖО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PEVGEOT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PARTNER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.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2007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502 207,57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Спирина А.В.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финансово-хозяйственной части ГБУ РК Специализированная детско-юношеская спортивная школа по шахматам и шашкам»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668 312,10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416" w:hRule="atLeast"/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Жук В.В.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учебно-спортивной работе ГБУ РК Специализированная детско-юношеская спортивная школа по шахматам и шашкам»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ВАЗ 21061,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1996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419 355,57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Гераймович З.А.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Специализированная детско-юношеская спортивная школа по шахматам и шашкам»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85,8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669 927,51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 xml:space="preserve">9.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Белуха Н.В.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олимпийского резерва по легкой атлетике № 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855 976,00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Огаркова И.А.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ГБУ РК «Специализированная детско-юношеская спортивная школа олимпийского резерва по легкой атлетике № 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(3/5)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704 324,65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46,8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90 750,00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(3/4)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Костылева М.И.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«Специализированная детско-юношеская спортивная школа олимпийского резерва по легкой атлетике № 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730 533,26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10.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Голубева О.С.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по спортивной работе ГБУ РК «Специализированная детско-юношеская спортивная школа олимпийского резерва по велоспорту «Крым»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735 404,54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Чубарова Н.И.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«Специализированная детско-юношеская спортивная школа олимпийского резерва по велоспорту «Крым»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49,8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913 192,84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11.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Лисунова А.В.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олимпийского резерва по велоспорту № 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949 867,54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Михайлова Л.А.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ГБУ РК «Специализированная детско-юношеская спортивная школа олимпийского резерва по велоспорту № 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Шкода Октавия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780 907,27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(1/5)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61,4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Жигули 2107, 1988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789 225,22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12.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Кузьменко А.А.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Директор ГБУ РК «Специализированная детско-юношеская спортивная школа олимпийского резерва по пулевой стрельбе»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1 125 845,73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ХЕНДЭ Туксон, 2008 г.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ФИАТ Панда, 2004 г.  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160 669,25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Капитаненко М.В.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Заместитель директора ГБУ РК «Специализированная детско-юношеская спортивная школа олимпийского резерва по пулевой стрельбе»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912 448,38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(4/9)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Богормистрова В.И.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Главный бухгалтер ГБУ РК «Специализированная детско-юношеская спортивная школа олимпийского резерва по пулевой стрельбе»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614,0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18,2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1 107 385,16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61,0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13.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Ягьяев С.А.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1 435,0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1 482 046,67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1 435,0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Opel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Astra Classic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 2007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23 164,66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Умерова Д.А.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по финансово-хозяйственной работе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73,3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1 200 002,25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Королёва Ф.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по спортивной работе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802,0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1 030 569,76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41,3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Котариди А.Р.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1 060 314,72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51,8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ДЭУ,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GENTRA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2015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121 381,08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14.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Фирсов П.Ю.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2»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2500,0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1 214 571,45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67 545,71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Успенская М.А.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2»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1 102 500,4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91,1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Гутянко Т.С.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2»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499,0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1 084 637,67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1168,0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ФОЛЬКСВАГЕН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Tiguan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2.0,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2013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388 769,06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15.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Бридко Д.В.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3»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682 161,96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52,9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60,7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ДЭУ Ланос,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2003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238 269,84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68,9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Селезнева В.В.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3»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760 996,47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Данилова О.В.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3»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578 059,68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16.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Минин И.В.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ВАЗ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 LADA, 217230 LADA PRIORA,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  <w:lang w:val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 xml:space="preserve">2015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г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669 726,60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2446,0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33 150,02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2446,0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2446,0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Сова М.В.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304 090,66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47,1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Каракулов А.А.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И.о. заместителя директора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ПЕЖО 308,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2008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414 553,86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193 279,20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Пупырева М.А.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Бухгалтер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4»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660 224,54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ЧЕРРИ А13,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157 532,05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17.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Ким Д.Л.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В/ч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1 075 748,95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411,0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44,3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59,3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ВАЗ 21114,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2007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544 942,25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42,8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Курдынко О.А.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537 896,34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273 187,59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Кучерявенко П.П.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11,9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430 303,62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АУДИ А 4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1996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Лятецкая Л.А.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5»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29,1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159,0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1 023 358,54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18.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Борщ В.И.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6»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огородный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Украина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МИЦУБИСИ Лансер 2013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1 226 308,10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Украина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 дачный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700,0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82,0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Окшина П.В.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6»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861 139,29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Бодренко Е.В.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6»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1 539 878,00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30,2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65,3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ВАЗ-11,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1986 г.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Джили 1,5,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2012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433 000,00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56,0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19.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Домашенко О.А.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7»</w:t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 для с/х использования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10001,0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889 681,37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ОПЕЛЬ АСТРА,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2007 г.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224 205,21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Мамедов Л.К.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Заместитель директора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7»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ШЕВРОЛЕ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aveo sf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69у, 2011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978 736,83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1366,0</w:t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264 542,05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773,0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Вербицкая Н.А.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7»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846 107,96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54,7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СИТРОЕН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Jumper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 2008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237 797,44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20.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Лупашко А.И.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8»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69,6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ШКОДА </w:t>
            </w: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Octavia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 а5, 2010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792 231,87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Мансардный этаж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932" w:hRule="atLeast"/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Крылова И.В.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Бухгалтер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8»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631 026,81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21.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Ганин П.Н.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Директор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9»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2213,0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val="en-US"/>
              </w:rPr>
              <w:t>Ford Transit 206S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, 2000 г.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669 904,61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32 069,60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45,4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7 327,38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b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</w:rPr>
              <w:t>Кабанец Н.В.</w:t>
            </w:r>
          </w:p>
        </w:tc>
        <w:tc>
          <w:tcPr>
            <w:tcW w:w="1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Главный бухгалтер ГБУ РК «Детско-юношеская спортивная школа </w:t>
            </w:r>
          </w:p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9»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657 601,58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38,2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Черри М 11, 2011 г.</w:t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329 216,52</w:t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6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cs="Times New Roman" w:ascii="Times New Roman" w:hAnsi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left="-284" w:right="0" w:hanging="0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993" w:footer="0" w:bottom="70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129c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  <w:style w:type="paragraph" w:styleId="ListParagraph">
    <w:name w:val="List Paragraph"/>
    <w:uiPriority w:val="34"/>
    <w:qFormat/>
    <w:rsid w:val="00046c4d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6c4d"/>
    <w:pPr>
      <w:spacing w:line="240" w:lineRule="auto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123F0-B8AC-4B21-807D-D3546745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2017-05-12T10:41:00Z</dcterms:created>
  <dc:creator> </dc:creator>
  <dc:language>ru-RU</dc:language>
  <cp:lastModifiedBy> </cp:lastModifiedBy>
  <dcterms:modified xsi:type="dcterms:W3CDTF">2017-05-16T09:40:00Z</dcterms:modified>
  <cp:revision>807</cp:revision>
</cp:coreProperties>
</file>